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A8" w:rsidRDefault="002A48A8" w:rsidP="002A48A8">
      <w:pPr>
        <w:pStyle w:val="title"/>
        <w:shd w:val="clear" w:color="auto" w:fill="FFFFFF"/>
        <w:spacing w:before="0" w:beforeAutospacing="0" w:after="150" w:afterAutospacing="0"/>
        <w:rPr>
          <w:rFonts w:ascii="Arial" w:hAnsi="Arial" w:cs="Arial"/>
          <w:b/>
          <w:bCs/>
          <w:color w:val="015396"/>
        </w:rPr>
      </w:pPr>
      <w:r>
        <w:rPr>
          <w:rFonts w:ascii="Arial" w:hAnsi="Arial" w:cs="Arial"/>
          <w:b/>
          <w:bCs/>
          <w:color w:val="015396"/>
        </w:rPr>
        <w:t>LBM: Gia hạn thời gian nộp BCTC soát xét bán niên</w:t>
      </w:r>
    </w:p>
    <w:p w:rsidR="002A48A8" w:rsidRDefault="002A48A8" w:rsidP="002A48A8">
      <w:pPr>
        <w:pStyle w:val="lead"/>
        <w:shd w:val="clear" w:color="auto" w:fill="FFFFFF"/>
        <w:spacing w:before="150" w:beforeAutospacing="0" w:after="150" w:afterAutospacing="0" w:line="240" w:lineRule="atLeast"/>
        <w:jc w:val="both"/>
        <w:rPr>
          <w:rFonts w:ascii="Arial" w:hAnsi="Arial" w:cs="Arial"/>
          <w:b/>
          <w:bCs/>
          <w:color w:val="333333"/>
          <w:sz w:val="20"/>
          <w:szCs w:val="20"/>
        </w:rPr>
      </w:pPr>
      <w:r>
        <w:rPr>
          <w:rFonts w:ascii="Arial" w:hAnsi="Arial" w:cs="Arial"/>
          <w:b/>
          <w:bCs/>
          <w:color w:val="333333"/>
          <w:sz w:val="20"/>
          <w:szCs w:val="20"/>
        </w:rPr>
        <w:t>Căn cứ những quy định về Công bố thông tin BCTC tại thông tư 155/2015/TT-BTC ban hành ngày 06/10/2015, Công ty Cổ phần Khoáng sản và Vật liệu Xây dựng Lâm Đồng (mã chứng khoán: LBM) đã gửi công văn số 186/2018/CV-Cty ngày 14/08/2018 đến SGDCK TP.HCM vào ngày 15/08/2018 về việc gia hạn thời gian công bố BCTC soát xét bán niên trong vòng 60 ngày kể từ ngày kết thúc 6 tháng đầu năm tài chính;</w:t>
      </w:r>
    </w:p>
    <w:p w:rsidR="002A48A8" w:rsidRDefault="002A48A8" w:rsidP="002A48A8">
      <w:pPr>
        <w:pStyle w:val="normal0"/>
        <w:shd w:val="clear" w:color="auto" w:fill="FFFFFF"/>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Lý do: Hiện nay, Công ty Cổ phần Khoáng sản và Vật liệu Xây dựng Lâm Đồng có 03 công ty con trực tiếp, 04 nhà máy sản xuất sản phẩm khác nhau tại Tỉnh Lâm Đồng và 01 Chi nhánh trực thuộc tại Tỉnh Đăk Nông. Việc tập hợp số liệu phục vụ công tác lập Báo cáo tài chính mất khá nhiều thời gian.</w:t>
      </w:r>
    </w:p>
    <w:p w:rsidR="002A48A8" w:rsidRDefault="002A48A8" w:rsidP="002A48A8">
      <w:pPr>
        <w:pStyle w:val="normal0"/>
        <w:shd w:val="clear" w:color="auto" w:fill="FFFFFF"/>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Tuy nhiên, theo quy định tại Điều 8 và Điều 11 Thông tư 155/2015/TT-BTC hướng dẫn về công bố thông tin trên thị trường chứng khoán thì UBCKNN sẽ xem xét việc gia hạn công bố thông tin của công ty. Công ty Cổ phần Khoáng sản và Vật liệu Xây dựng Lâm Đồng phải thực hiện công bố thông tin ngay sau khi nhận được ý kiến của UBCKNN về vấn đề này.</w:t>
      </w:r>
    </w:p>
    <w:p w:rsidR="00BF3697" w:rsidRDefault="002A48A8">
      <w:bookmarkStart w:id="0" w:name="_GoBack"/>
      <w:bookmarkEnd w:id="0"/>
    </w:p>
    <w:sectPr w:rsidR="00BF3697" w:rsidSect="00326B47">
      <w:pgSz w:w="11907" w:h="16840" w:code="9"/>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A8"/>
    <w:rsid w:val="0027312A"/>
    <w:rsid w:val="002A48A8"/>
    <w:rsid w:val="00326B47"/>
    <w:rsid w:val="00486CD2"/>
    <w:rsid w:val="0064598F"/>
    <w:rsid w:val="00D4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E3ACC-0738-4BE4-815C-755081C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A48A8"/>
    <w:pPr>
      <w:spacing w:before="100" w:beforeAutospacing="1" w:after="100" w:afterAutospacing="1" w:line="240" w:lineRule="auto"/>
    </w:pPr>
    <w:rPr>
      <w:rFonts w:eastAsia="Times New Roman" w:cs="Times New Roman"/>
      <w:sz w:val="24"/>
      <w:szCs w:val="24"/>
    </w:rPr>
  </w:style>
  <w:style w:type="paragraph" w:customStyle="1" w:styleId="lead">
    <w:name w:val="lead"/>
    <w:basedOn w:val="Normal"/>
    <w:rsid w:val="002A48A8"/>
    <w:pPr>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2A48A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trung</dc:creator>
  <cp:keywords/>
  <dc:description/>
  <cp:lastModifiedBy>minh trung</cp:lastModifiedBy>
  <cp:revision>1</cp:revision>
  <dcterms:created xsi:type="dcterms:W3CDTF">2019-03-07T01:08:00Z</dcterms:created>
  <dcterms:modified xsi:type="dcterms:W3CDTF">2019-03-07T01:09:00Z</dcterms:modified>
</cp:coreProperties>
</file>